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0D" w:rsidRPr="00A8470D" w:rsidRDefault="00A8470D" w:rsidP="00A8470D">
      <w:pPr>
        <w:widowControl/>
        <w:spacing w:line="432" w:lineRule="atLeast"/>
        <w:jc w:val="left"/>
        <w:rPr>
          <w:rFonts w:ascii="宋体" w:eastAsia="宋体" w:hAnsi="宋体" w:cs="宋体"/>
          <w:color w:val="000000"/>
          <w:kern w:val="0"/>
          <w:sz w:val="18"/>
          <w:szCs w:val="18"/>
        </w:rPr>
      </w:pPr>
      <w:bookmarkStart w:id="0" w:name="_GoBack"/>
      <w:bookmarkEnd w:id="0"/>
      <w:r w:rsidRPr="00A8470D">
        <w:rPr>
          <w:rFonts w:ascii="宋体" w:eastAsia="宋体" w:hAnsi="宋体" w:cs="宋体" w:hint="eastAsia"/>
          <w:color w:val="000000"/>
          <w:kern w:val="0"/>
          <w:sz w:val="18"/>
          <w:szCs w:val="18"/>
        </w:rPr>
        <w:t> </w:t>
      </w:r>
    </w:p>
    <w:p w:rsidR="008C24A2" w:rsidRDefault="00285B3A" w:rsidP="00A8470D">
      <w:pPr>
        <w:widowControl/>
        <w:spacing w:line="432" w:lineRule="atLeast"/>
        <w:jc w:val="center"/>
        <w:rPr>
          <w:rFonts w:ascii="黑体" w:eastAsia="黑体" w:hAnsi="黑体" w:cs="宋体"/>
          <w:bCs/>
          <w:color w:val="000000"/>
          <w:kern w:val="0"/>
          <w:sz w:val="48"/>
          <w:szCs w:val="48"/>
        </w:rPr>
      </w:pPr>
      <w:r w:rsidRPr="00285B3A">
        <w:rPr>
          <w:rFonts w:ascii="黑体" w:eastAsia="黑体" w:hAnsi="黑体" w:cs="宋体" w:hint="eastAsia"/>
          <w:bCs/>
          <w:color w:val="000000"/>
          <w:kern w:val="0"/>
          <w:sz w:val="48"/>
          <w:szCs w:val="48"/>
        </w:rPr>
        <w:t>上海市粮食和物资储备局行政复议</w:t>
      </w:r>
    </w:p>
    <w:p w:rsidR="00A8470D" w:rsidRPr="008C24A2" w:rsidRDefault="00285B3A" w:rsidP="00A8470D">
      <w:pPr>
        <w:widowControl/>
        <w:spacing w:line="432" w:lineRule="atLeast"/>
        <w:jc w:val="center"/>
        <w:rPr>
          <w:rFonts w:ascii="黑体" w:eastAsia="黑体" w:hAnsi="黑体" w:cs="宋体"/>
          <w:color w:val="000000"/>
          <w:kern w:val="0"/>
          <w:sz w:val="48"/>
          <w:szCs w:val="48"/>
        </w:rPr>
      </w:pPr>
      <w:r w:rsidRPr="00285B3A">
        <w:rPr>
          <w:rFonts w:ascii="黑体" w:eastAsia="黑体" w:hAnsi="黑体" w:cs="宋体" w:hint="eastAsia"/>
          <w:bCs/>
          <w:color w:val="000000"/>
          <w:kern w:val="0"/>
          <w:sz w:val="48"/>
          <w:szCs w:val="48"/>
        </w:rPr>
        <w:t>实施办法</w:t>
      </w:r>
    </w:p>
    <w:p w:rsidR="008F0B22" w:rsidRDefault="00B33E23" w:rsidP="00B33E23">
      <w:pPr>
        <w:widowControl/>
        <w:adjustRightInd w:val="0"/>
        <w:snapToGrid w:val="0"/>
        <w:spacing w:line="640" w:lineRule="exact"/>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sidR="00760ACB">
        <w:rPr>
          <w:rFonts w:ascii="宋体" w:eastAsia="宋体" w:hAnsi="宋体" w:cs="宋体" w:hint="eastAsia"/>
          <w:color w:val="000000"/>
          <w:kern w:val="0"/>
          <w:sz w:val="28"/>
          <w:szCs w:val="28"/>
        </w:rPr>
        <w:t>(征求意见稿</w:t>
      </w:r>
      <w:r w:rsidR="00285B3A" w:rsidRPr="00285B3A">
        <w:rPr>
          <w:rFonts w:ascii="宋体" w:eastAsia="宋体" w:hAnsi="宋体" w:cs="宋体" w:hint="eastAsia"/>
          <w:color w:val="000000"/>
          <w:kern w:val="0"/>
          <w:sz w:val="28"/>
          <w:szCs w:val="28"/>
        </w:rPr>
        <w:t>）</w:t>
      </w:r>
    </w:p>
    <w:p w:rsidR="00832E29" w:rsidRDefault="00832E29">
      <w:pPr>
        <w:widowControl/>
        <w:adjustRightInd w:val="0"/>
        <w:snapToGrid w:val="0"/>
        <w:spacing w:line="640" w:lineRule="exact"/>
        <w:ind w:firstLineChars="200" w:firstLine="600"/>
        <w:jc w:val="left"/>
        <w:rPr>
          <w:rFonts w:ascii="宋体" w:eastAsia="宋体" w:hAnsi="宋体" w:cs="宋体"/>
          <w:color w:val="000000"/>
          <w:kern w:val="0"/>
          <w:sz w:val="30"/>
          <w:szCs w:val="30"/>
        </w:rPr>
      </w:pPr>
    </w:p>
    <w:p w:rsidR="008D67CC" w:rsidRDefault="00285B3A" w:rsidP="00450B1B">
      <w:pPr>
        <w:widowControl/>
        <w:adjustRightInd w:val="0"/>
        <w:snapToGrid w:val="0"/>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b/>
          <w:color w:val="000000"/>
          <w:kern w:val="0"/>
          <w:sz w:val="30"/>
          <w:szCs w:val="30"/>
        </w:rPr>
        <w:t>第一条</w:t>
      </w:r>
      <w:r w:rsidR="00A16F88" w:rsidRPr="00450B1B">
        <w:rPr>
          <w:rFonts w:ascii="宋体" w:eastAsia="宋体" w:hAnsi="宋体" w:cs="宋体" w:hint="eastAsia"/>
          <w:b/>
          <w:color w:val="000000"/>
          <w:kern w:val="0"/>
          <w:sz w:val="30"/>
          <w:szCs w:val="30"/>
        </w:rPr>
        <w:t>(目的依据)</w:t>
      </w:r>
      <w:r w:rsidRPr="00285B3A">
        <w:rPr>
          <w:rFonts w:ascii="宋体" w:eastAsia="宋体" w:hAnsi="宋体" w:cs="宋体"/>
          <w:color w:val="000000"/>
          <w:kern w:val="0"/>
          <w:sz w:val="30"/>
          <w:szCs w:val="30"/>
        </w:rPr>
        <w:t xml:space="preserve">  </w:t>
      </w:r>
      <w:r w:rsidRPr="00285B3A">
        <w:rPr>
          <w:rFonts w:ascii="宋体" w:eastAsia="宋体" w:hAnsi="宋体" w:cs="宋体" w:hint="eastAsia"/>
          <w:color w:val="000000"/>
          <w:kern w:val="0"/>
          <w:sz w:val="30"/>
          <w:szCs w:val="30"/>
        </w:rPr>
        <w:t>为了发挥行政复议制度在解决行政争议、建设法治政府的作用，保护公民、法人和其他组织的合法权益，规范本市粮食和物资储备行政管理部门依法行使职权，根据《中华人民共和国行政复议法》（以下简称《行政复议法》），结合本市粮食和物资</w:t>
      </w:r>
      <w:r w:rsidR="00A20E05">
        <w:rPr>
          <w:rFonts w:ascii="宋体" w:eastAsia="宋体" w:hAnsi="宋体" w:cs="宋体" w:hint="eastAsia"/>
          <w:color w:val="000000"/>
          <w:kern w:val="0"/>
          <w:sz w:val="30"/>
          <w:szCs w:val="30"/>
        </w:rPr>
        <w:t>储备</w:t>
      </w:r>
      <w:r w:rsidRPr="00285B3A">
        <w:rPr>
          <w:rFonts w:ascii="宋体" w:eastAsia="宋体" w:hAnsi="宋体" w:cs="宋体" w:hint="eastAsia"/>
          <w:color w:val="000000"/>
          <w:kern w:val="0"/>
          <w:sz w:val="30"/>
          <w:szCs w:val="30"/>
        </w:rPr>
        <w:t>行政管理工作实际，制定本办法。</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第二条</w:t>
      </w:r>
      <w:r w:rsidR="00A16F88" w:rsidRPr="00450B1B">
        <w:rPr>
          <w:rFonts w:ascii="宋体" w:eastAsia="宋体" w:hAnsi="宋体" w:cs="宋体" w:hint="eastAsia"/>
          <w:b/>
          <w:color w:val="000000"/>
          <w:kern w:val="0"/>
          <w:sz w:val="30"/>
          <w:szCs w:val="30"/>
        </w:rPr>
        <w:t>（机构职责）</w:t>
      </w:r>
      <w:r w:rsidR="00A16F88">
        <w:rPr>
          <w:rFonts w:ascii="宋体" w:eastAsia="宋体" w:hAnsi="宋体" w:cs="宋体" w:hint="eastAsia"/>
          <w:color w:val="000000"/>
          <w:kern w:val="0"/>
          <w:sz w:val="30"/>
          <w:szCs w:val="30"/>
        </w:rPr>
        <w:t xml:space="preserve">  </w:t>
      </w:r>
      <w:r w:rsidRPr="00285B3A">
        <w:rPr>
          <w:rFonts w:ascii="宋体" w:eastAsia="宋体" w:hAnsi="宋体" w:cs="宋体" w:hint="eastAsia"/>
          <w:color w:val="000000"/>
          <w:kern w:val="0"/>
          <w:sz w:val="30"/>
          <w:szCs w:val="30"/>
        </w:rPr>
        <w:t>上海市粮食和物资储备局（以下简称市粮食物资储备局）依据《行政复议法》及本办法的规定履行行政复议职责。市粮食物资储备局法制工作机构具体办理市粮食物资储备局的行政复议事项。</w:t>
      </w:r>
    </w:p>
    <w:p w:rsidR="008F0B22" w:rsidRDefault="00285B3A" w:rsidP="00450B1B">
      <w:pPr>
        <w:widowControl/>
        <w:shd w:val="clear" w:color="auto" w:fill="FFFFFF"/>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第三条</w:t>
      </w:r>
      <w:r w:rsidR="00A16F88" w:rsidRPr="00450B1B">
        <w:rPr>
          <w:rFonts w:ascii="宋体" w:eastAsia="宋体" w:hAnsi="宋体" w:cs="宋体" w:hint="eastAsia"/>
          <w:b/>
          <w:color w:val="000000"/>
          <w:kern w:val="0"/>
          <w:sz w:val="30"/>
          <w:szCs w:val="30"/>
        </w:rPr>
        <w:t>（工作职责）</w:t>
      </w:r>
      <w:r w:rsidRPr="00285B3A">
        <w:rPr>
          <w:rFonts w:ascii="宋体" w:eastAsia="宋体" w:hAnsi="宋体" w:cs="宋体"/>
          <w:color w:val="000000"/>
          <w:kern w:val="0"/>
          <w:sz w:val="30"/>
          <w:szCs w:val="30"/>
        </w:rPr>
        <w:t xml:space="preserve">  市粮食物资储备局</w:t>
      </w:r>
      <w:r w:rsidRPr="00285B3A">
        <w:rPr>
          <w:rFonts w:ascii="宋体" w:eastAsia="宋体" w:hAnsi="宋体" w:cs="宋体" w:hint="eastAsia"/>
          <w:color w:val="000000"/>
          <w:kern w:val="0"/>
          <w:sz w:val="30"/>
          <w:szCs w:val="30"/>
        </w:rPr>
        <w:t>依照行政复议法第三条的规定履行职责外，还应当履行下列职责：</w:t>
      </w:r>
    </w:p>
    <w:p w:rsidR="008F0B22" w:rsidRDefault="00285B3A">
      <w:pPr>
        <w:widowControl/>
        <w:shd w:val="clear" w:color="auto" w:fill="FFFFFF"/>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（一）依照</w:t>
      </w:r>
      <w:r w:rsidR="00BB4C9C" w:rsidRPr="008775C9">
        <w:rPr>
          <w:rFonts w:ascii="宋体" w:eastAsia="宋体" w:hAnsi="宋体" w:cs="宋体" w:hint="eastAsia"/>
          <w:color w:val="000000"/>
          <w:kern w:val="0"/>
          <w:sz w:val="30"/>
          <w:szCs w:val="30"/>
        </w:rPr>
        <w:t>《行政复议法》</w:t>
      </w:r>
      <w:r w:rsidRPr="00285B3A">
        <w:rPr>
          <w:rFonts w:ascii="宋体" w:eastAsia="宋体" w:hAnsi="宋体" w:cs="宋体" w:hint="eastAsia"/>
          <w:color w:val="000000"/>
          <w:kern w:val="0"/>
          <w:sz w:val="30"/>
          <w:szCs w:val="30"/>
        </w:rPr>
        <w:t xml:space="preserve">第十八条的规定转送有关行政复议申请； </w:t>
      </w:r>
    </w:p>
    <w:p w:rsidR="008F0B22" w:rsidRDefault="00285B3A">
      <w:pPr>
        <w:widowControl/>
        <w:shd w:val="clear" w:color="auto" w:fill="FFFFFF"/>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（二）办理</w:t>
      </w:r>
      <w:r w:rsidR="00BB4C9C" w:rsidRPr="008775C9">
        <w:rPr>
          <w:rFonts w:ascii="宋体" w:eastAsia="宋体" w:hAnsi="宋体" w:cs="宋体" w:hint="eastAsia"/>
          <w:color w:val="000000"/>
          <w:kern w:val="0"/>
          <w:sz w:val="30"/>
          <w:szCs w:val="30"/>
        </w:rPr>
        <w:t>《行政复议法》</w:t>
      </w:r>
      <w:r w:rsidRPr="00285B3A">
        <w:rPr>
          <w:rFonts w:ascii="宋体" w:eastAsia="宋体" w:hAnsi="宋体" w:cs="宋体" w:hint="eastAsia"/>
          <w:color w:val="000000"/>
          <w:kern w:val="0"/>
          <w:sz w:val="30"/>
          <w:szCs w:val="30"/>
        </w:rPr>
        <w:t xml:space="preserve">第二十九条规定的行政赔偿等事项； </w:t>
      </w:r>
    </w:p>
    <w:p w:rsidR="008F0B22" w:rsidRDefault="00285B3A">
      <w:pPr>
        <w:widowControl/>
        <w:shd w:val="clear" w:color="auto" w:fill="FFFFFF"/>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 xml:space="preserve">（三）按照职责权限，督促行政复议申请的受理和行政复议决定的履行； </w:t>
      </w:r>
    </w:p>
    <w:p w:rsidR="008F0B22" w:rsidRDefault="00285B3A">
      <w:pPr>
        <w:widowControl/>
        <w:shd w:val="clear" w:color="auto" w:fill="FFFFFF"/>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lastRenderedPageBreak/>
        <w:t xml:space="preserve">（四）办理行政复议、行政应诉案件统计和重大行政复议决定备案事项； </w:t>
      </w:r>
    </w:p>
    <w:p w:rsidR="008F0B22" w:rsidRDefault="00285B3A">
      <w:pPr>
        <w:widowControl/>
        <w:shd w:val="clear" w:color="auto" w:fill="FFFFFF"/>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 xml:space="preserve">（五）办理或者组织办理未经行政复议直接提起行政诉讼的行政应诉事项； </w:t>
      </w:r>
    </w:p>
    <w:p w:rsidR="008F0B22" w:rsidRDefault="00285B3A">
      <w:pPr>
        <w:widowControl/>
        <w:shd w:val="clear" w:color="auto" w:fill="FFFFFF"/>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（六）研究行政复议工作中发现的问题，及时向有关机关提出改进建议，重大问题及时向行政复议机关报告。</w:t>
      </w:r>
    </w:p>
    <w:p w:rsidR="008F0B22" w:rsidRDefault="00285B3A" w:rsidP="00450B1B">
      <w:pPr>
        <w:widowControl/>
        <w:shd w:val="clear" w:color="auto" w:fill="FFFFFF"/>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第四条</w:t>
      </w:r>
      <w:r w:rsidR="00A16F88" w:rsidRPr="00450B1B">
        <w:rPr>
          <w:rFonts w:ascii="宋体" w:eastAsia="宋体" w:hAnsi="宋体" w:cs="宋体" w:hint="eastAsia"/>
          <w:b/>
          <w:color w:val="000000"/>
          <w:kern w:val="0"/>
          <w:sz w:val="30"/>
          <w:szCs w:val="30"/>
        </w:rPr>
        <w:t>（</w:t>
      </w:r>
      <w:r w:rsidR="00832E29" w:rsidRPr="00450B1B">
        <w:rPr>
          <w:rFonts w:ascii="宋体" w:eastAsia="宋体" w:hAnsi="宋体" w:cs="宋体" w:hint="eastAsia"/>
          <w:b/>
          <w:color w:val="000000"/>
          <w:kern w:val="0"/>
          <w:sz w:val="30"/>
          <w:szCs w:val="30"/>
        </w:rPr>
        <w:t>复议机构</w:t>
      </w:r>
      <w:r w:rsidR="00A16F88" w:rsidRPr="00450B1B">
        <w:rPr>
          <w:rFonts w:ascii="宋体" w:eastAsia="宋体" w:hAnsi="宋体" w:cs="宋体" w:hint="eastAsia"/>
          <w:b/>
          <w:color w:val="000000"/>
          <w:kern w:val="0"/>
          <w:sz w:val="30"/>
          <w:szCs w:val="30"/>
        </w:rPr>
        <w:t>）</w:t>
      </w:r>
      <w:r w:rsidR="00A16F88">
        <w:rPr>
          <w:rFonts w:ascii="宋体" w:eastAsia="宋体" w:hAnsi="宋体" w:cs="宋体" w:hint="eastAsia"/>
          <w:color w:val="000000"/>
          <w:kern w:val="0"/>
          <w:sz w:val="30"/>
          <w:szCs w:val="30"/>
        </w:rPr>
        <w:t xml:space="preserve"> </w:t>
      </w:r>
      <w:r w:rsidRPr="00285B3A">
        <w:rPr>
          <w:rFonts w:ascii="宋体" w:eastAsia="宋体" w:hAnsi="宋体" w:cs="宋体" w:hint="eastAsia"/>
          <w:color w:val="000000"/>
          <w:kern w:val="0"/>
          <w:sz w:val="30"/>
          <w:szCs w:val="30"/>
        </w:rPr>
        <w:t>对本市各区粮食和物资储备行政管理部门具体行政行为不服的，可以向市粮食物资储备局申请行政复议，也可以向该各区人民政府申请行政复议。</w:t>
      </w:r>
    </w:p>
    <w:p w:rsidR="008F0B22" w:rsidRDefault="00285B3A" w:rsidP="00450B1B">
      <w:pPr>
        <w:widowControl/>
        <w:shd w:val="clear" w:color="auto" w:fill="FFFFFF"/>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第五条</w:t>
      </w:r>
      <w:r w:rsidR="00A16F88" w:rsidRPr="00450B1B">
        <w:rPr>
          <w:rFonts w:ascii="宋体" w:eastAsia="宋体" w:hAnsi="宋体" w:cs="宋体" w:hint="eastAsia"/>
          <w:b/>
          <w:color w:val="000000"/>
          <w:kern w:val="0"/>
          <w:sz w:val="30"/>
          <w:szCs w:val="30"/>
        </w:rPr>
        <w:t>（被申请人）</w:t>
      </w:r>
      <w:r w:rsidR="00A16F88">
        <w:rPr>
          <w:rFonts w:ascii="宋体" w:eastAsia="宋体" w:hAnsi="宋体" w:cs="宋体" w:hint="eastAsia"/>
          <w:color w:val="000000"/>
          <w:kern w:val="0"/>
          <w:sz w:val="30"/>
          <w:szCs w:val="30"/>
        </w:rPr>
        <w:t xml:space="preserve"> </w:t>
      </w:r>
      <w:r w:rsidRPr="00285B3A">
        <w:rPr>
          <w:rFonts w:ascii="宋体" w:eastAsia="宋体" w:hAnsi="宋体" w:cs="宋体" w:hint="eastAsia"/>
          <w:color w:val="000000"/>
          <w:kern w:val="0"/>
          <w:sz w:val="30"/>
          <w:szCs w:val="30"/>
        </w:rPr>
        <w:t>公民、法人或者其他组织对本市粮食和物资储备行政管理部门的具体行政行为不服，依照行政复议法有关规定申请行政复议的，作出该具体行政行为的行政机关为被申请人。</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第六条</w:t>
      </w:r>
      <w:r w:rsidR="00A16F88" w:rsidRPr="00450B1B">
        <w:rPr>
          <w:rFonts w:ascii="宋体" w:eastAsia="宋体" w:hAnsi="宋体" w:cs="宋体" w:hint="eastAsia"/>
          <w:b/>
          <w:color w:val="000000"/>
          <w:kern w:val="0"/>
          <w:sz w:val="30"/>
          <w:szCs w:val="30"/>
        </w:rPr>
        <w:t>（申请材料）</w:t>
      </w:r>
      <w:r w:rsidRPr="00285B3A">
        <w:rPr>
          <w:rFonts w:ascii="宋体" w:eastAsia="宋体" w:hAnsi="宋体" w:cs="宋体" w:hint="eastAsia"/>
          <w:color w:val="000000"/>
          <w:kern w:val="0"/>
          <w:sz w:val="30"/>
          <w:szCs w:val="30"/>
        </w:rPr>
        <w:t> 申请人以书面方式申请行政复议的，应当提交行政复议申请书正本一份，并按照被申请人的数目提交副本。复议申请书应当载明下列内容：</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（一）申请人及委托代理人的姓名、职业、住址（法人或其他组织的名称、地址、法定代表人姓名）；</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（二）被申请人的名称、地址；</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（三）申请复议的具体要求；</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（四）主要事实和理由（包括知道具体行政行为的时间）；</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lastRenderedPageBreak/>
        <w:t>（五）提出行政复议的时间。</w:t>
      </w:r>
    </w:p>
    <w:p w:rsidR="008F0B22" w:rsidRDefault="00285B3A" w:rsidP="00450B1B">
      <w:pPr>
        <w:widowControl/>
        <w:shd w:val="clear" w:color="auto" w:fill="FFFFFF"/>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第七条</w:t>
      </w:r>
      <w:r w:rsidR="00A16F88" w:rsidRPr="00450B1B">
        <w:rPr>
          <w:rFonts w:ascii="宋体" w:eastAsia="宋体" w:hAnsi="宋体" w:cs="宋体" w:hint="eastAsia"/>
          <w:b/>
          <w:color w:val="000000"/>
          <w:kern w:val="0"/>
          <w:sz w:val="30"/>
          <w:szCs w:val="30"/>
        </w:rPr>
        <w:t>（第三人）</w:t>
      </w:r>
      <w:r w:rsidRPr="00285B3A">
        <w:rPr>
          <w:rFonts w:ascii="宋体" w:eastAsia="宋体" w:hAnsi="宋体" w:cs="宋体" w:hint="eastAsia"/>
          <w:color w:val="000000"/>
          <w:kern w:val="0"/>
          <w:sz w:val="30"/>
          <w:szCs w:val="30"/>
        </w:rPr>
        <w:t> 行政复议期间，行政复议机构认为申请人以外的公民、法人或者其他组织与被审查的具体行政行为有利害关系的，可以通知其作为第三人参加行政复议。行政复议期间，申请人以外的公民、法人或者其他组织与被审查的具体行政行为有利害关系的，可以向行政复议机构申请作为第三人参加行政复议。第三人不参加行政复议，不影响行政复议案件的审理。</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第八条</w:t>
      </w:r>
      <w:r w:rsidR="00A16F88" w:rsidRPr="00450B1B">
        <w:rPr>
          <w:rFonts w:ascii="宋体" w:eastAsia="宋体" w:hAnsi="宋体" w:cs="宋体" w:hint="eastAsia"/>
          <w:b/>
          <w:color w:val="000000"/>
          <w:kern w:val="0"/>
          <w:sz w:val="30"/>
          <w:szCs w:val="30"/>
        </w:rPr>
        <w:t>（申请手续）</w:t>
      </w:r>
      <w:r w:rsidRPr="00285B3A">
        <w:rPr>
          <w:rFonts w:ascii="宋体" w:eastAsia="宋体" w:hAnsi="宋体" w:cs="宋体" w:hint="eastAsia"/>
          <w:color w:val="000000"/>
          <w:kern w:val="0"/>
          <w:sz w:val="30"/>
          <w:szCs w:val="30"/>
        </w:rPr>
        <w:t> 申请人向市粮食物资储备局申请复议的，市粮食物资储备局</w:t>
      </w:r>
      <w:r w:rsidRPr="00285B3A">
        <w:rPr>
          <w:rFonts w:ascii="宋体" w:eastAsia="宋体" w:hAnsi="宋体" w:cs="宋体"/>
          <w:color w:val="000000"/>
          <w:kern w:val="0"/>
          <w:sz w:val="30"/>
          <w:szCs w:val="30"/>
        </w:rPr>
        <w:t>法制工作机构</w:t>
      </w:r>
      <w:r w:rsidRPr="00285B3A">
        <w:rPr>
          <w:rFonts w:ascii="宋体" w:eastAsia="宋体" w:hAnsi="宋体" w:cs="宋体" w:hint="eastAsia"/>
          <w:color w:val="000000"/>
          <w:kern w:val="0"/>
          <w:sz w:val="30"/>
          <w:szCs w:val="30"/>
        </w:rPr>
        <w:t>负责办理相关手续。市粮食物资储备局法制工作机构应当在申请书上注明收到日期。</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第九条</w:t>
      </w:r>
      <w:r w:rsidR="00A16F88" w:rsidRPr="00450B1B">
        <w:rPr>
          <w:rFonts w:ascii="宋体" w:eastAsia="宋体" w:hAnsi="宋体" w:cs="宋体" w:hint="eastAsia"/>
          <w:b/>
          <w:color w:val="000000"/>
          <w:kern w:val="0"/>
          <w:sz w:val="30"/>
          <w:szCs w:val="30"/>
        </w:rPr>
        <w:t>（受理</w:t>
      </w:r>
      <w:r w:rsidR="005A2B3B" w:rsidRPr="00450B1B">
        <w:rPr>
          <w:rFonts w:ascii="宋体" w:eastAsia="宋体" w:hAnsi="宋体" w:cs="宋体" w:hint="eastAsia"/>
          <w:b/>
          <w:color w:val="000000"/>
          <w:kern w:val="0"/>
          <w:sz w:val="30"/>
          <w:szCs w:val="30"/>
        </w:rPr>
        <w:t>决定</w:t>
      </w:r>
      <w:r w:rsidR="00A16F88" w:rsidRPr="00450B1B">
        <w:rPr>
          <w:rFonts w:ascii="宋体" w:eastAsia="宋体" w:hAnsi="宋体" w:cs="宋体" w:hint="eastAsia"/>
          <w:b/>
          <w:color w:val="000000"/>
          <w:kern w:val="0"/>
          <w:sz w:val="30"/>
          <w:szCs w:val="30"/>
        </w:rPr>
        <w:t>）</w:t>
      </w:r>
      <w:r w:rsidRPr="00285B3A">
        <w:rPr>
          <w:rFonts w:ascii="宋体" w:eastAsia="宋体" w:hAnsi="宋体" w:cs="宋体" w:hint="eastAsia"/>
          <w:color w:val="000000"/>
          <w:kern w:val="0"/>
          <w:sz w:val="30"/>
          <w:szCs w:val="30"/>
        </w:rPr>
        <w:t> 市粮食物资储备局法制工作机构收到行政复议申请书后，应当在</w:t>
      </w:r>
      <w:r w:rsidRPr="00285B3A">
        <w:rPr>
          <w:rFonts w:ascii="宋体" w:eastAsia="宋体" w:hAnsi="宋体" w:cs="宋体"/>
          <w:color w:val="000000"/>
          <w:kern w:val="0"/>
          <w:sz w:val="30"/>
          <w:szCs w:val="30"/>
        </w:rPr>
        <w:t>5日内按照《行政复议法》的有关规定进行审查，并依法做出是否受理的决定。</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除依法决定不予受理或告知申请人应当向其他复议机关申请复议的外，行政复议申请自市粮食和物资储备局法制工作机构收到之日起即为受理。</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第十条</w:t>
      </w:r>
      <w:r w:rsidR="00A16F88" w:rsidRPr="00450B1B">
        <w:rPr>
          <w:rFonts w:ascii="宋体" w:eastAsia="宋体" w:hAnsi="宋体" w:cs="宋体" w:hint="eastAsia"/>
          <w:b/>
          <w:color w:val="000000"/>
          <w:kern w:val="0"/>
          <w:sz w:val="30"/>
          <w:szCs w:val="30"/>
        </w:rPr>
        <w:t>（</w:t>
      </w:r>
      <w:r w:rsidR="005A2B3B" w:rsidRPr="00450B1B">
        <w:rPr>
          <w:rFonts w:ascii="宋体" w:eastAsia="宋体" w:hAnsi="宋体" w:cs="宋体" w:hint="eastAsia"/>
          <w:b/>
          <w:color w:val="000000"/>
          <w:kern w:val="0"/>
          <w:sz w:val="30"/>
          <w:szCs w:val="30"/>
        </w:rPr>
        <w:t>收集证据</w:t>
      </w:r>
      <w:r w:rsidR="00A16F88" w:rsidRPr="00450B1B">
        <w:rPr>
          <w:rFonts w:ascii="宋体" w:eastAsia="宋体" w:hAnsi="宋体" w:cs="宋体" w:hint="eastAsia"/>
          <w:b/>
          <w:color w:val="000000"/>
          <w:kern w:val="0"/>
          <w:sz w:val="30"/>
          <w:szCs w:val="30"/>
        </w:rPr>
        <w:t>）</w:t>
      </w:r>
      <w:r w:rsidRPr="00285B3A">
        <w:rPr>
          <w:rFonts w:ascii="宋体" w:eastAsia="宋体" w:hAnsi="宋体" w:cs="宋体" w:hint="eastAsia"/>
          <w:color w:val="000000"/>
          <w:kern w:val="0"/>
          <w:sz w:val="30"/>
          <w:szCs w:val="30"/>
        </w:rPr>
        <w:t> 市粮食物资储备局法制工作机构应当自行政复议申请受理之日起</w:t>
      </w:r>
      <w:r w:rsidRPr="00285B3A">
        <w:rPr>
          <w:rFonts w:ascii="宋体" w:eastAsia="宋体" w:hAnsi="宋体" w:cs="宋体"/>
          <w:color w:val="000000"/>
          <w:kern w:val="0"/>
          <w:sz w:val="30"/>
          <w:szCs w:val="30"/>
        </w:rPr>
        <w:t>7日内，将行政复议、申请书副本或者行政复议申请笔录复印件发送被申请人。</w:t>
      </w:r>
    </w:p>
    <w:p w:rsidR="008F0B22" w:rsidRDefault="00285B3A">
      <w:pPr>
        <w:widowControl/>
        <w:spacing w:line="640" w:lineRule="exact"/>
        <w:ind w:firstLineChars="200" w:firstLine="600"/>
        <w:jc w:val="left"/>
        <w:rPr>
          <w:rFonts w:ascii="宋体" w:eastAsia="宋体" w:hAnsi="宋体" w:cs="宋体"/>
          <w:color w:val="000000"/>
          <w:kern w:val="0"/>
          <w:sz w:val="30"/>
          <w:szCs w:val="30"/>
        </w:rPr>
      </w:pPr>
      <w:r w:rsidRPr="00285B3A">
        <w:rPr>
          <w:rFonts w:ascii="宋体" w:eastAsia="宋体" w:hAnsi="宋体" w:cs="宋体" w:hint="eastAsia"/>
          <w:color w:val="000000"/>
          <w:kern w:val="0"/>
          <w:sz w:val="30"/>
          <w:szCs w:val="30"/>
        </w:rPr>
        <w:t>被申请人应当自收到申请书副本或者行政复议申请笔录复印件之日起</w:t>
      </w:r>
      <w:r w:rsidRPr="00285B3A">
        <w:rPr>
          <w:rFonts w:ascii="宋体" w:eastAsia="宋体" w:hAnsi="宋体" w:cs="宋体"/>
          <w:color w:val="000000"/>
          <w:kern w:val="0"/>
          <w:sz w:val="30"/>
          <w:szCs w:val="30"/>
        </w:rPr>
        <w:t>10日内提出书面答复，并提交当初作出具体行政行</w:t>
      </w:r>
      <w:r w:rsidRPr="00285B3A">
        <w:rPr>
          <w:rFonts w:ascii="宋体" w:eastAsia="宋体" w:hAnsi="宋体" w:cs="宋体" w:hint="eastAsia"/>
          <w:color w:val="000000"/>
          <w:kern w:val="0"/>
          <w:sz w:val="30"/>
          <w:szCs w:val="30"/>
        </w:rPr>
        <w:lastRenderedPageBreak/>
        <w:t>为的证据、依据和其他有关材料。被申请人提交</w:t>
      </w:r>
      <w:r w:rsidRPr="00285B3A">
        <w:rPr>
          <w:rFonts w:ascii="宋体" w:eastAsia="宋体" w:hAnsi="宋体" w:cs="宋体"/>
          <w:color w:val="000000"/>
          <w:kern w:val="0"/>
          <w:sz w:val="30"/>
          <w:szCs w:val="30"/>
        </w:rPr>
        <w:t>的</w:t>
      </w:r>
      <w:r w:rsidRPr="00285B3A">
        <w:rPr>
          <w:rFonts w:ascii="宋体" w:eastAsia="宋体" w:hAnsi="宋体" w:cs="宋体" w:hint="eastAsia"/>
          <w:color w:val="000000"/>
          <w:kern w:val="0"/>
          <w:sz w:val="30"/>
          <w:szCs w:val="30"/>
        </w:rPr>
        <w:t>书面答复应当加盖被申请人公章。</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第十一条</w:t>
      </w:r>
      <w:r w:rsidR="005A2B3B" w:rsidRPr="00450B1B">
        <w:rPr>
          <w:rFonts w:ascii="宋体" w:eastAsia="宋体" w:hAnsi="宋体" w:cs="宋体" w:hint="eastAsia"/>
          <w:b/>
          <w:color w:val="000000"/>
          <w:kern w:val="0"/>
          <w:sz w:val="30"/>
          <w:szCs w:val="30"/>
        </w:rPr>
        <w:t>（审查方式）</w:t>
      </w:r>
      <w:r w:rsidRPr="00285B3A">
        <w:rPr>
          <w:rFonts w:ascii="宋体" w:eastAsia="宋体" w:hAnsi="宋体" w:cs="宋体" w:hint="eastAsia"/>
          <w:color w:val="000000"/>
          <w:kern w:val="0"/>
          <w:sz w:val="30"/>
          <w:szCs w:val="30"/>
        </w:rPr>
        <w:t> 行政复议原则上采取书面审查的办法，但申请人提出要求或者行政复议机关负责法制工作的机构认为有必要时，可以向有关组织和人员调查情况，听取申请人、被申请人和第三人的意见。</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第十二条</w:t>
      </w:r>
      <w:r w:rsidR="005A2B3B" w:rsidRPr="00450B1B">
        <w:rPr>
          <w:rFonts w:ascii="宋体" w:eastAsia="宋体" w:hAnsi="宋体" w:cs="宋体" w:hint="eastAsia"/>
          <w:b/>
          <w:color w:val="000000"/>
          <w:kern w:val="0"/>
          <w:sz w:val="30"/>
          <w:szCs w:val="30"/>
        </w:rPr>
        <w:t>（执行原则）</w:t>
      </w:r>
      <w:r w:rsidRPr="00285B3A">
        <w:rPr>
          <w:rFonts w:ascii="宋体" w:eastAsia="宋体" w:hAnsi="宋体" w:cs="宋体" w:hint="eastAsia"/>
          <w:color w:val="000000"/>
          <w:kern w:val="0"/>
          <w:sz w:val="30"/>
          <w:szCs w:val="30"/>
        </w:rPr>
        <w:t> 行政复议期间具体行政行为不停止执行，但是符合《行政复议法》第二十一条规定的，可以停止执行。</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第十三条</w:t>
      </w:r>
      <w:r w:rsidR="005A2B3B" w:rsidRPr="00450B1B">
        <w:rPr>
          <w:rFonts w:ascii="宋体" w:eastAsia="宋体" w:hAnsi="宋体" w:cs="宋体" w:hint="eastAsia"/>
          <w:b/>
          <w:color w:val="000000"/>
          <w:kern w:val="0"/>
          <w:sz w:val="30"/>
          <w:szCs w:val="30"/>
        </w:rPr>
        <w:t>（禁止原则）</w:t>
      </w:r>
      <w:r w:rsidRPr="00285B3A">
        <w:rPr>
          <w:rFonts w:ascii="宋体" w:eastAsia="宋体" w:hAnsi="宋体" w:cs="宋体" w:hint="eastAsia"/>
          <w:color w:val="000000"/>
          <w:kern w:val="0"/>
          <w:sz w:val="30"/>
          <w:szCs w:val="30"/>
        </w:rPr>
        <w:t> 在行政复议过程中，被申请人不得自行向申请人和其他有关组织或者个人收集证据。</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第十四条</w:t>
      </w:r>
      <w:r w:rsidR="005A2B3B" w:rsidRPr="00450B1B">
        <w:rPr>
          <w:rFonts w:ascii="宋体" w:eastAsia="宋体" w:hAnsi="宋体" w:cs="宋体" w:hint="eastAsia"/>
          <w:b/>
          <w:color w:val="000000"/>
          <w:kern w:val="0"/>
          <w:sz w:val="30"/>
          <w:szCs w:val="30"/>
        </w:rPr>
        <w:t>（撤回申请）</w:t>
      </w:r>
      <w:r w:rsidR="00A20E05">
        <w:rPr>
          <w:rFonts w:ascii="宋体" w:eastAsia="宋体" w:hAnsi="宋体" w:cs="宋体" w:hint="eastAsia"/>
          <w:color w:val="000000"/>
          <w:kern w:val="0"/>
          <w:sz w:val="30"/>
          <w:szCs w:val="30"/>
        </w:rPr>
        <w:t xml:space="preserve">  </w:t>
      </w:r>
      <w:r w:rsidRPr="00285B3A">
        <w:rPr>
          <w:rFonts w:ascii="宋体" w:eastAsia="宋体" w:hAnsi="宋体" w:cs="宋体" w:hint="eastAsia"/>
          <w:color w:val="000000"/>
          <w:kern w:val="0"/>
          <w:sz w:val="30"/>
          <w:szCs w:val="30"/>
        </w:rPr>
        <w:t>行政复议决定作出前，申请人要求撤回行政复议申请的，经说明理由，可以撤回；撤回行政复议申请的，行政复议终止。</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第十五条</w:t>
      </w:r>
      <w:r w:rsidR="005A2B3B" w:rsidRPr="00450B1B">
        <w:rPr>
          <w:rFonts w:ascii="宋体" w:eastAsia="宋体" w:hAnsi="宋体" w:cs="宋体" w:hint="eastAsia"/>
          <w:b/>
          <w:color w:val="000000"/>
          <w:kern w:val="0"/>
          <w:sz w:val="30"/>
          <w:szCs w:val="30"/>
        </w:rPr>
        <w:t>（复议决定）</w:t>
      </w:r>
      <w:r w:rsidRPr="00285B3A">
        <w:rPr>
          <w:rFonts w:ascii="宋体" w:eastAsia="宋体" w:hAnsi="宋体" w:cs="宋体" w:hint="eastAsia"/>
          <w:color w:val="000000"/>
          <w:kern w:val="0"/>
          <w:sz w:val="30"/>
          <w:szCs w:val="30"/>
        </w:rPr>
        <w:t> 市粮食物资储备局法制工作机构应当对被申请人作出的具体行政行为进行审查，</w:t>
      </w:r>
      <w:r w:rsidR="00B37009">
        <w:rPr>
          <w:rFonts w:ascii="宋体" w:eastAsia="宋体" w:hAnsi="宋体" w:cs="宋体" w:hint="eastAsia"/>
          <w:color w:val="000000"/>
          <w:kern w:val="0"/>
          <w:sz w:val="30"/>
          <w:szCs w:val="30"/>
        </w:rPr>
        <w:t>会同有关职能处室，提出意见，报</w:t>
      </w:r>
      <w:r w:rsidRPr="00285B3A">
        <w:rPr>
          <w:rFonts w:ascii="宋体" w:eastAsia="宋体" w:hAnsi="宋体" w:cs="宋体" w:hint="eastAsia"/>
          <w:color w:val="000000"/>
          <w:kern w:val="0"/>
          <w:sz w:val="30"/>
          <w:szCs w:val="30"/>
        </w:rPr>
        <w:t>市粮食物资储备局负责人同意或者集体讨论通过后，按照《行政复议法》第二十八条的规定作出行政复议决定。</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第十六条</w:t>
      </w:r>
      <w:r w:rsidR="005A2B3B" w:rsidRPr="00450B1B">
        <w:rPr>
          <w:rFonts w:ascii="宋体" w:eastAsia="宋体" w:hAnsi="宋体" w:cs="宋体" w:hint="eastAsia"/>
          <w:b/>
          <w:color w:val="000000"/>
          <w:kern w:val="0"/>
          <w:sz w:val="30"/>
          <w:szCs w:val="30"/>
        </w:rPr>
        <w:t>（</w:t>
      </w:r>
      <w:r w:rsidR="00554199" w:rsidRPr="00450B1B">
        <w:rPr>
          <w:rFonts w:ascii="宋体" w:eastAsia="宋体" w:hAnsi="宋体" w:cs="宋体" w:hint="eastAsia"/>
          <w:b/>
          <w:color w:val="000000"/>
          <w:kern w:val="0"/>
          <w:sz w:val="30"/>
          <w:szCs w:val="30"/>
        </w:rPr>
        <w:t>复议期限</w:t>
      </w:r>
      <w:r w:rsidR="005A2B3B" w:rsidRPr="00450B1B">
        <w:rPr>
          <w:rFonts w:ascii="宋体" w:eastAsia="宋体" w:hAnsi="宋体" w:cs="宋体" w:hint="eastAsia"/>
          <w:b/>
          <w:color w:val="000000"/>
          <w:kern w:val="0"/>
          <w:sz w:val="30"/>
          <w:szCs w:val="30"/>
        </w:rPr>
        <w:t>）</w:t>
      </w:r>
      <w:r w:rsidR="00422763">
        <w:rPr>
          <w:rFonts w:ascii="宋体" w:eastAsia="宋体" w:hAnsi="宋体" w:cs="宋体" w:hint="eastAsia"/>
          <w:color w:val="000000"/>
          <w:kern w:val="0"/>
          <w:sz w:val="30"/>
          <w:szCs w:val="30"/>
        </w:rPr>
        <w:t xml:space="preserve">  </w:t>
      </w:r>
      <w:r>
        <w:rPr>
          <w:rFonts w:ascii="宋体" w:eastAsia="宋体" w:hAnsi="宋体" w:cs="宋体" w:hint="eastAsia"/>
          <w:color w:val="000000"/>
          <w:kern w:val="0"/>
          <w:sz w:val="30"/>
          <w:szCs w:val="30"/>
        </w:rPr>
        <w:t>市粮食</w:t>
      </w:r>
      <w:r w:rsidRPr="00285B3A">
        <w:rPr>
          <w:rFonts w:ascii="宋体" w:eastAsia="宋体" w:hAnsi="宋体" w:cs="宋体" w:hint="eastAsia"/>
          <w:color w:val="000000"/>
          <w:kern w:val="0"/>
          <w:sz w:val="30"/>
          <w:szCs w:val="30"/>
        </w:rPr>
        <w:t>物资储备局应当自受理申请之日起六十日内作出行政复议决定；但是法律规定的行政复议期限少于六十日的除外。情况复杂，不能在规定期限内作出行政复</w:t>
      </w:r>
      <w:r w:rsidRPr="00285B3A">
        <w:rPr>
          <w:rFonts w:ascii="宋体" w:eastAsia="宋体" w:hAnsi="宋体" w:cs="宋体" w:hint="eastAsia"/>
          <w:color w:val="000000"/>
          <w:kern w:val="0"/>
          <w:sz w:val="30"/>
          <w:szCs w:val="30"/>
        </w:rPr>
        <w:lastRenderedPageBreak/>
        <w:t>议决定的，经</w:t>
      </w:r>
      <w:r>
        <w:rPr>
          <w:rFonts w:ascii="宋体" w:eastAsia="宋体" w:hAnsi="宋体" w:cs="宋体" w:hint="eastAsia"/>
          <w:color w:val="000000"/>
          <w:kern w:val="0"/>
          <w:sz w:val="30"/>
          <w:szCs w:val="30"/>
        </w:rPr>
        <w:t>市粮食</w:t>
      </w:r>
      <w:r w:rsidRPr="00285B3A">
        <w:rPr>
          <w:rFonts w:ascii="宋体" w:eastAsia="宋体" w:hAnsi="宋体" w:cs="宋体" w:hint="eastAsia"/>
          <w:color w:val="000000"/>
          <w:kern w:val="0"/>
          <w:sz w:val="30"/>
          <w:szCs w:val="30"/>
        </w:rPr>
        <w:t>物资储备局的负责人批准，可以适当延长，并告知申请人和被申请人；但是延长期限最多不超过三十日。</w:t>
      </w:r>
    </w:p>
    <w:p w:rsidR="008F0B22" w:rsidRDefault="00285B3A" w:rsidP="00450B1B">
      <w:pPr>
        <w:widowControl/>
        <w:spacing w:line="640" w:lineRule="exact"/>
        <w:ind w:firstLineChars="200" w:firstLine="602"/>
        <w:jc w:val="left"/>
        <w:rPr>
          <w:rFonts w:ascii="宋体" w:eastAsia="宋体" w:hAnsi="宋体" w:cs="宋体"/>
          <w:color w:val="000000"/>
          <w:kern w:val="0"/>
          <w:sz w:val="30"/>
          <w:szCs w:val="30"/>
        </w:rPr>
      </w:pPr>
      <w:r w:rsidRPr="00450B1B">
        <w:rPr>
          <w:rFonts w:ascii="宋体" w:eastAsia="宋体" w:hAnsi="宋体" w:cs="宋体" w:hint="eastAsia"/>
          <w:b/>
          <w:color w:val="000000"/>
          <w:kern w:val="0"/>
          <w:sz w:val="30"/>
          <w:szCs w:val="30"/>
        </w:rPr>
        <w:t>第十七条</w:t>
      </w:r>
      <w:r w:rsidR="00554199" w:rsidRPr="00450B1B">
        <w:rPr>
          <w:rFonts w:ascii="宋体" w:eastAsia="宋体" w:hAnsi="宋体" w:cs="宋体" w:hint="eastAsia"/>
          <w:b/>
          <w:color w:val="000000"/>
          <w:kern w:val="0"/>
          <w:sz w:val="30"/>
          <w:szCs w:val="30"/>
        </w:rPr>
        <w:t>（国家赔偿）</w:t>
      </w:r>
      <w:r w:rsidRPr="00285B3A">
        <w:rPr>
          <w:rFonts w:ascii="宋体" w:eastAsia="宋体" w:hAnsi="宋体" w:cs="宋体" w:hint="eastAsia"/>
          <w:color w:val="000000"/>
          <w:kern w:val="0"/>
          <w:sz w:val="30"/>
          <w:szCs w:val="30"/>
        </w:rPr>
        <w:t> 申请人在申请行政复议时一并提出行政赔偿请求的，应当按照《中华人民共和国国家赔偿法》第十二条的规定写明具体要求、事实根据和理由等。对符合国家赔偿的有关规定应当给予赔偿的，在决定撤销、变更具体行政行为或者确认具体行政行为违法时，应当同时决定被申请人依法给予赔偿。</w:t>
      </w:r>
    </w:p>
    <w:p w:rsidR="008F0B22" w:rsidRDefault="00285B3A" w:rsidP="00450B1B">
      <w:pPr>
        <w:widowControl/>
        <w:shd w:val="clear" w:color="auto" w:fill="FFFFFF"/>
        <w:adjustRightInd w:val="0"/>
        <w:snapToGrid w:val="0"/>
        <w:spacing w:line="640" w:lineRule="exact"/>
        <w:ind w:firstLineChars="200" w:firstLine="602"/>
        <w:jc w:val="left"/>
        <w:rPr>
          <w:rFonts w:ascii="Arial" w:eastAsia="宋体" w:hAnsi="Arial" w:cs="Arial"/>
          <w:color w:val="333333"/>
          <w:kern w:val="0"/>
          <w:sz w:val="30"/>
          <w:szCs w:val="30"/>
        </w:rPr>
      </w:pPr>
      <w:r w:rsidRPr="00450B1B">
        <w:rPr>
          <w:rFonts w:ascii="宋体" w:eastAsia="宋体" w:hAnsi="宋体" w:cs="宋体" w:hint="eastAsia"/>
          <w:b/>
          <w:color w:val="000000"/>
          <w:kern w:val="0"/>
          <w:sz w:val="30"/>
          <w:szCs w:val="30"/>
        </w:rPr>
        <w:t>第十八条</w:t>
      </w:r>
      <w:r w:rsidR="00554199" w:rsidRPr="00450B1B">
        <w:rPr>
          <w:rFonts w:ascii="宋体" w:eastAsia="宋体" w:hAnsi="宋体" w:cs="宋体" w:hint="eastAsia"/>
          <w:b/>
          <w:color w:val="000000"/>
          <w:kern w:val="0"/>
          <w:sz w:val="30"/>
          <w:szCs w:val="30"/>
        </w:rPr>
        <w:t>（有效期）</w:t>
      </w:r>
      <w:r w:rsidRPr="00285B3A">
        <w:rPr>
          <w:rFonts w:ascii="宋体" w:eastAsia="宋体" w:hAnsi="宋体" w:cs="宋体" w:hint="eastAsia"/>
          <w:color w:val="000000"/>
          <w:kern w:val="0"/>
          <w:sz w:val="30"/>
          <w:szCs w:val="30"/>
        </w:rPr>
        <w:t> 本办法由市粮食物资储备局负责解释，自</w:t>
      </w:r>
      <w:r w:rsidRPr="00285B3A">
        <w:rPr>
          <w:rFonts w:ascii="宋体" w:eastAsia="宋体" w:hAnsi="宋体" w:cs="宋体"/>
          <w:color w:val="000000"/>
          <w:kern w:val="0"/>
          <w:sz w:val="30"/>
          <w:szCs w:val="30"/>
        </w:rPr>
        <w:t>2019</w:t>
      </w:r>
      <w:r w:rsidRPr="00285B3A">
        <w:rPr>
          <w:rFonts w:ascii="宋体" w:eastAsia="宋体" w:hAnsi="宋体" w:cs="宋体" w:hint="eastAsia"/>
          <w:color w:val="000000"/>
          <w:kern w:val="0"/>
          <w:sz w:val="30"/>
          <w:szCs w:val="30"/>
        </w:rPr>
        <w:t>年</w:t>
      </w:r>
      <w:r w:rsidRPr="00285B3A">
        <w:rPr>
          <w:rFonts w:ascii="宋体" w:eastAsia="宋体" w:hAnsi="宋体" w:cs="宋体"/>
          <w:color w:val="000000"/>
          <w:kern w:val="0"/>
          <w:sz w:val="30"/>
          <w:szCs w:val="30"/>
        </w:rPr>
        <w:t>*</w:t>
      </w:r>
      <w:r w:rsidRPr="00285B3A">
        <w:rPr>
          <w:rFonts w:ascii="宋体" w:eastAsia="宋体" w:hAnsi="宋体" w:cs="宋体" w:hint="eastAsia"/>
          <w:color w:val="000000"/>
          <w:kern w:val="0"/>
          <w:sz w:val="30"/>
          <w:szCs w:val="30"/>
        </w:rPr>
        <w:t>月</w:t>
      </w:r>
      <w:r w:rsidRPr="00285B3A">
        <w:rPr>
          <w:rFonts w:ascii="宋体" w:eastAsia="宋体" w:hAnsi="宋体" w:cs="宋体"/>
          <w:color w:val="000000"/>
          <w:kern w:val="0"/>
          <w:sz w:val="30"/>
          <w:szCs w:val="30"/>
        </w:rPr>
        <w:t>*</w:t>
      </w:r>
      <w:r w:rsidRPr="00285B3A">
        <w:rPr>
          <w:rFonts w:ascii="宋体" w:eastAsia="宋体" w:hAnsi="宋体" w:cs="宋体" w:hint="eastAsia"/>
          <w:color w:val="000000"/>
          <w:kern w:val="0"/>
          <w:sz w:val="30"/>
          <w:szCs w:val="30"/>
        </w:rPr>
        <w:t>日起施行，有效期五年。</w:t>
      </w:r>
    </w:p>
    <w:p w:rsidR="004748C7" w:rsidRDefault="004748C7">
      <w:pPr>
        <w:spacing w:line="640" w:lineRule="exact"/>
        <w:ind w:firstLineChars="200" w:firstLine="420"/>
      </w:pPr>
    </w:p>
    <w:sectPr w:rsidR="004748C7" w:rsidSect="00BE3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0B0" w:rsidRDefault="009840B0" w:rsidP="00A8470D">
      <w:r>
        <w:separator/>
      </w:r>
    </w:p>
  </w:endnote>
  <w:endnote w:type="continuationSeparator" w:id="1">
    <w:p w:rsidR="009840B0" w:rsidRDefault="009840B0" w:rsidP="00A84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0B0" w:rsidRDefault="009840B0" w:rsidP="00A8470D">
      <w:r>
        <w:separator/>
      </w:r>
    </w:p>
  </w:footnote>
  <w:footnote w:type="continuationSeparator" w:id="1">
    <w:p w:rsidR="009840B0" w:rsidRDefault="009840B0" w:rsidP="00A84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F74"/>
    <w:multiLevelType w:val="hybridMultilevel"/>
    <w:tmpl w:val="3A205AE2"/>
    <w:lvl w:ilvl="0" w:tplc="112296B6">
      <w:start w:val="1"/>
      <w:numFmt w:val="japaneseCounting"/>
      <w:lvlText w:val="第%1条"/>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B16032D"/>
    <w:multiLevelType w:val="hybridMultilevel"/>
    <w:tmpl w:val="F7726E56"/>
    <w:lvl w:ilvl="0" w:tplc="7866549A">
      <w:start w:val="1"/>
      <w:numFmt w:val="japaneseCounting"/>
      <w:lvlText w:val="第%1条"/>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5877DCC"/>
    <w:multiLevelType w:val="hybridMultilevel"/>
    <w:tmpl w:val="9D2883BC"/>
    <w:lvl w:ilvl="0" w:tplc="929AB1A6">
      <w:start w:val="1"/>
      <w:numFmt w:val="japaneseCounting"/>
      <w:lvlText w:val="第%1条"/>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66473E7"/>
    <w:multiLevelType w:val="hybridMultilevel"/>
    <w:tmpl w:val="014ADE66"/>
    <w:lvl w:ilvl="0" w:tplc="D21631C6">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巍霖">
    <w15:presenceInfo w15:providerId="AD" w15:userId="S-1-5-21-2055655648-3792277279-230376931-57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70D"/>
    <w:rsid w:val="00016290"/>
    <w:rsid w:val="0005533C"/>
    <w:rsid w:val="00086307"/>
    <w:rsid w:val="000907A3"/>
    <w:rsid w:val="00096486"/>
    <w:rsid w:val="000C1375"/>
    <w:rsid w:val="001003C0"/>
    <w:rsid w:val="00143672"/>
    <w:rsid w:val="001A1E38"/>
    <w:rsid w:val="002079D6"/>
    <w:rsid w:val="00285B3A"/>
    <w:rsid w:val="002C5927"/>
    <w:rsid w:val="00305B20"/>
    <w:rsid w:val="00322620"/>
    <w:rsid w:val="003D0215"/>
    <w:rsid w:val="0040075F"/>
    <w:rsid w:val="00422763"/>
    <w:rsid w:val="004435A2"/>
    <w:rsid w:val="00450B1B"/>
    <w:rsid w:val="004748C7"/>
    <w:rsid w:val="004B008E"/>
    <w:rsid w:val="0053680D"/>
    <w:rsid w:val="00554199"/>
    <w:rsid w:val="005A2B3B"/>
    <w:rsid w:val="00692B3C"/>
    <w:rsid w:val="006B20A8"/>
    <w:rsid w:val="007012A6"/>
    <w:rsid w:val="00760ACB"/>
    <w:rsid w:val="00803D50"/>
    <w:rsid w:val="00832E29"/>
    <w:rsid w:val="008775C9"/>
    <w:rsid w:val="008831CB"/>
    <w:rsid w:val="008B1D04"/>
    <w:rsid w:val="008C24A2"/>
    <w:rsid w:val="008C291B"/>
    <w:rsid w:val="008D67CC"/>
    <w:rsid w:val="008F0B22"/>
    <w:rsid w:val="009840B0"/>
    <w:rsid w:val="009A6639"/>
    <w:rsid w:val="00A144FB"/>
    <w:rsid w:val="00A16F88"/>
    <w:rsid w:val="00A1769B"/>
    <w:rsid w:val="00A20E05"/>
    <w:rsid w:val="00A22508"/>
    <w:rsid w:val="00A8470D"/>
    <w:rsid w:val="00AA2F26"/>
    <w:rsid w:val="00B33E23"/>
    <w:rsid w:val="00B37009"/>
    <w:rsid w:val="00B729EC"/>
    <w:rsid w:val="00BB4C9C"/>
    <w:rsid w:val="00BE3559"/>
    <w:rsid w:val="00BE3AC9"/>
    <w:rsid w:val="00D04D56"/>
    <w:rsid w:val="00D45110"/>
    <w:rsid w:val="00E11BF4"/>
    <w:rsid w:val="00E44615"/>
    <w:rsid w:val="00EC262B"/>
    <w:rsid w:val="00EC2B2F"/>
    <w:rsid w:val="00EE7DD4"/>
    <w:rsid w:val="00F02BAB"/>
    <w:rsid w:val="00F36F77"/>
    <w:rsid w:val="00F409F7"/>
    <w:rsid w:val="00FA3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70D"/>
    <w:rPr>
      <w:sz w:val="18"/>
      <w:szCs w:val="18"/>
    </w:rPr>
  </w:style>
  <w:style w:type="paragraph" w:styleId="a4">
    <w:name w:val="footer"/>
    <w:basedOn w:val="a"/>
    <w:link w:val="Char0"/>
    <w:uiPriority w:val="99"/>
    <w:semiHidden/>
    <w:unhideWhenUsed/>
    <w:rsid w:val="00A847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70D"/>
    <w:rPr>
      <w:sz w:val="18"/>
      <w:szCs w:val="18"/>
    </w:rPr>
  </w:style>
  <w:style w:type="paragraph" w:styleId="a5">
    <w:name w:val="Normal (Web)"/>
    <w:basedOn w:val="a"/>
    <w:uiPriority w:val="99"/>
    <w:semiHidden/>
    <w:unhideWhenUsed/>
    <w:rsid w:val="00A847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470D"/>
    <w:rPr>
      <w:b/>
      <w:bCs/>
    </w:rPr>
  </w:style>
  <w:style w:type="paragraph" w:styleId="a7">
    <w:name w:val="Balloon Text"/>
    <w:basedOn w:val="a"/>
    <w:link w:val="Char1"/>
    <w:uiPriority w:val="99"/>
    <w:semiHidden/>
    <w:unhideWhenUsed/>
    <w:rsid w:val="00EC262B"/>
    <w:rPr>
      <w:sz w:val="18"/>
      <w:szCs w:val="18"/>
    </w:rPr>
  </w:style>
  <w:style w:type="character" w:customStyle="1" w:styleId="Char1">
    <w:name w:val="批注框文本 Char"/>
    <w:basedOn w:val="a0"/>
    <w:link w:val="a7"/>
    <w:uiPriority w:val="99"/>
    <w:semiHidden/>
    <w:rsid w:val="00EC262B"/>
    <w:rPr>
      <w:sz w:val="18"/>
      <w:szCs w:val="18"/>
    </w:rPr>
  </w:style>
  <w:style w:type="paragraph" w:styleId="a8">
    <w:name w:val="List Paragraph"/>
    <w:basedOn w:val="a"/>
    <w:uiPriority w:val="34"/>
    <w:qFormat/>
    <w:rsid w:val="008775C9"/>
    <w:pPr>
      <w:ind w:firstLineChars="200" w:firstLine="420"/>
    </w:pPr>
  </w:style>
  <w:style w:type="paragraph" w:styleId="a9">
    <w:name w:val="Date"/>
    <w:basedOn w:val="a"/>
    <w:next w:val="a"/>
    <w:link w:val="Char2"/>
    <w:uiPriority w:val="99"/>
    <w:semiHidden/>
    <w:unhideWhenUsed/>
    <w:rsid w:val="008775C9"/>
    <w:pPr>
      <w:ind w:leftChars="2500" w:left="100"/>
    </w:pPr>
  </w:style>
  <w:style w:type="character" w:customStyle="1" w:styleId="Char2">
    <w:name w:val="日期 Char"/>
    <w:basedOn w:val="a0"/>
    <w:link w:val="a9"/>
    <w:uiPriority w:val="99"/>
    <w:semiHidden/>
    <w:rsid w:val="0087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70D"/>
    <w:rPr>
      <w:sz w:val="18"/>
      <w:szCs w:val="18"/>
    </w:rPr>
  </w:style>
  <w:style w:type="paragraph" w:styleId="a4">
    <w:name w:val="footer"/>
    <w:basedOn w:val="a"/>
    <w:link w:val="Char0"/>
    <w:uiPriority w:val="99"/>
    <w:semiHidden/>
    <w:unhideWhenUsed/>
    <w:rsid w:val="00A847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70D"/>
    <w:rPr>
      <w:sz w:val="18"/>
      <w:szCs w:val="18"/>
    </w:rPr>
  </w:style>
  <w:style w:type="paragraph" w:styleId="a5">
    <w:name w:val="Normal (Web)"/>
    <w:basedOn w:val="a"/>
    <w:uiPriority w:val="99"/>
    <w:semiHidden/>
    <w:unhideWhenUsed/>
    <w:rsid w:val="00A847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470D"/>
    <w:rPr>
      <w:b/>
      <w:bCs/>
    </w:rPr>
  </w:style>
  <w:style w:type="paragraph" w:styleId="a7">
    <w:name w:val="Balloon Text"/>
    <w:basedOn w:val="a"/>
    <w:link w:val="Char1"/>
    <w:uiPriority w:val="99"/>
    <w:semiHidden/>
    <w:unhideWhenUsed/>
    <w:rsid w:val="00EC262B"/>
    <w:rPr>
      <w:sz w:val="18"/>
      <w:szCs w:val="18"/>
    </w:rPr>
  </w:style>
  <w:style w:type="character" w:customStyle="1" w:styleId="Char1">
    <w:name w:val="批注框文本 Char"/>
    <w:basedOn w:val="a0"/>
    <w:link w:val="a7"/>
    <w:uiPriority w:val="99"/>
    <w:semiHidden/>
    <w:rsid w:val="00EC262B"/>
    <w:rPr>
      <w:sz w:val="18"/>
      <w:szCs w:val="18"/>
    </w:rPr>
  </w:style>
  <w:style w:type="paragraph" w:styleId="a8">
    <w:name w:val="List Paragraph"/>
    <w:basedOn w:val="a"/>
    <w:uiPriority w:val="34"/>
    <w:qFormat/>
    <w:rsid w:val="008775C9"/>
    <w:pPr>
      <w:ind w:firstLineChars="200" w:firstLine="420"/>
    </w:pPr>
  </w:style>
  <w:style w:type="paragraph" w:styleId="a9">
    <w:name w:val="Date"/>
    <w:basedOn w:val="a"/>
    <w:next w:val="a"/>
    <w:link w:val="Char2"/>
    <w:uiPriority w:val="99"/>
    <w:semiHidden/>
    <w:unhideWhenUsed/>
    <w:rsid w:val="008775C9"/>
    <w:pPr>
      <w:ind w:leftChars="2500" w:left="100"/>
    </w:pPr>
  </w:style>
  <w:style w:type="character" w:customStyle="1" w:styleId="Char2">
    <w:name w:val="日期 Char"/>
    <w:basedOn w:val="a0"/>
    <w:link w:val="a9"/>
    <w:uiPriority w:val="99"/>
    <w:semiHidden/>
    <w:rsid w:val="008775C9"/>
  </w:style>
</w:styles>
</file>

<file path=word/webSettings.xml><?xml version="1.0" encoding="utf-8"?>
<w:webSettings xmlns:r="http://schemas.openxmlformats.org/officeDocument/2006/relationships" xmlns:w="http://schemas.openxmlformats.org/wordprocessingml/2006/main">
  <w:divs>
    <w:div w:id="1357777086">
      <w:bodyDiv w:val="1"/>
      <w:marLeft w:val="0"/>
      <w:marRight w:val="0"/>
      <w:marTop w:val="0"/>
      <w:marBottom w:val="0"/>
      <w:divBdr>
        <w:top w:val="none" w:sz="0" w:space="0" w:color="auto"/>
        <w:left w:val="none" w:sz="0" w:space="0" w:color="auto"/>
        <w:bottom w:val="none" w:sz="0" w:space="0" w:color="auto"/>
        <w:right w:val="none" w:sz="0" w:space="0" w:color="auto"/>
      </w:divBdr>
      <w:divsChild>
        <w:div w:id="2136948395">
          <w:marLeft w:val="0"/>
          <w:marRight w:val="0"/>
          <w:marTop w:val="300"/>
          <w:marBottom w:val="300"/>
          <w:divBdr>
            <w:top w:val="none" w:sz="0" w:space="0" w:color="auto"/>
            <w:left w:val="none" w:sz="0" w:space="0" w:color="auto"/>
            <w:bottom w:val="none" w:sz="0" w:space="0" w:color="auto"/>
            <w:right w:val="none" w:sz="0" w:space="0" w:color="auto"/>
          </w:divBdr>
          <w:divsChild>
            <w:div w:id="750782831">
              <w:marLeft w:val="0"/>
              <w:marRight w:val="0"/>
              <w:marTop w:val="0"/>
              <w:marBottom w:val="0"/>
              <w:divBdr>
                <w:top w:val="none" w:sz="0" w:space="0" w:color="auto"/>
                <w:left w:val="none" w:sz="0" w:space="0" w:color="auto"/>
                <w:bottom w:val="none" w:sz="0" w:space="0" w:color="auto"/>
                <w:right w:val="none" w:sz="0" w:space="0" w:color="auto"/>
              </w:divBdr>
            </w:div>
          </w:divsChild>
        </w:div>
        <w:div w:id="81802623">
          <w:marLeft w:val="300"/>
          <w:marRight w:val="0"/>
          <w:marTop w:val="0"/>
          <w:marBottom w:val="0"/>
          <w:divBdr>
            <w:top w:val="none" w:sz="0" w:space="0" w:color="auto"/>
            <w:left w:val="none" w:sz="0" w:space="0" w:color="auto"/>
            <w:bottom w:val="none" w:sz="0" w:space="0" w:color="auto"/>
            <w:right w:val="none" w:sz="0" w:space="0" w:color="auto"/>
          </w:divBdr>
          <w:divsChild>
            <w:div w:id="9093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321</Words>
  <Characters>1832</Characters>
  <Application>Microsoft Office Word</Application>
  <DocSecurity>0</DocSecurity>
  <Lines>15</Lines>
  <Paragraphs>4</Paragraphs>
  <ScaleCrop>false</ScaleCrop>
  <Company>P R C</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2019-09-16T07:19:00Z</cp:lastPrinted>
  <dcterms:created xsi:type="dcterms:W3CDTF">2019-09-03T02:52:00Z</dcterms:created>
  <dcterms:modified xsi:type="dcterms:W3CDTF">2019-09-16T07:19:00Z</dcterms:modified>
</cp:coreProperties>
</file>